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AA7D" w14:textId="04D315C4" w:rsidR="00C74D28" w:rsidRDefault="00442CF0" w:rsidP="00C74D28">
      <w:pPr>
        <w:jc w:val="center"/>
        <w:rPr>
          <w:b/>
        </w:rPr>
      </w:pPr>
      <w:r>
        <w:rPr>
          <w:b/>
          <w:noProof/>
        </w:rPr>
        <w:drawing>
          <wp:inline distT="0" distB="0" distL="0" distR="0" wp14:anchorId="30F6B7A7" wp14:editId="66E4F681">
            <wp:extent cx="4698699" cy="3524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720944" cy="3540935"/>
                    </a:xfrm>
                    <a:prstGeom prst="rect">
                      <a:avLst/>
                    </a:prstGeom>
                  </pic:spPr>
                </pic:pic>
              </a:graphicData>
            </a:graphic>
          </wp:inline>
        </w:drawing>
      </w:r>
    </w:p>
    <w:p w14:paraId="29656BC8" w14:textId="77777777" w:rsidR="00C74D28" w:rsidRDefault="00C74D28" w:rsidP="00C74D28">
      <w:pPr>
        <w:rPr>
          <w:b/>
        </w:rPr>
      </w:pPr>
    </w:p>
    <w:p w14:paraId="32E4A07D" w14:textId="4AEEDBFB" w:rsidR="00C74D28" w:rsidRPr="004B4732" w:rsidRDefault="00C74D28" w:rsidP="00C74D28">
      <w:pPr>
        <w:rPr>
          <w:rFonts w:cstheme="minorHAnsi"/>
          <w:sz w:val="22"/>
          <w:szCs w:val="22"/>
        </w:rPr>
      </w:pPr>
      <w:r w:rsidRPr="004B4732">
        <w:rPr>
          <w:rFonts w:cstheme="minorHAnsi"/>
          <w:b/>
          <w:sz w:val="22"/>
          <w:szCs w:val="22"/>
        </w:rPr>
        <w:t>Braille House</w:t>
      </w:r>
      <w:r w:rsidRPr="004B4732">
        <w:rPr>
          <w:rFonts w:cstheme="minorHAnsi"/>
          <w:sz w:val="22"/>
          <w:szCs w:val="22"/>
        </w:rPr>
        <w:t xml:space="preserve"> is proud to announce that the </w:t>
      </w:r>
      <w:r w:rsidRPr="004B4732">
        <w:rPr>
          <w:rFonts w:cstheme="minorHAnsi"/>
          <w:b/>
          <w:sz w:val="22"/>
          <w:szCs w:val="22"/>
        </w:rPr>
        <w:t>Dickinson Memorial Literary Competition for 20</w:t>
      </w:r>
      <w:r w:rsidR="004B4732" w:rsidRPr="004B4732">
        <w:rPr>
          <w:rFonts w:cstheme="minorHAnsi"/>
          <w:b/>
          <w:sz w:val="22"/>
          <w:szCs w:val="22"/>
        </w:rPr>
        <w:t>2</w:t>
      </w:r>
      <w:r w:rsidR="00EF6547">
        <w:rPr>
          <w:rFonts w:cstheme="minorHAnsi"/>
          <w:b/>
          <w:sz w:val="22"/>
          <w:szCs w:val="22"/>
        </w:rPr>
        <w:t>2</w:t>
      </w:r>
      <w:r w:rsidRPr="004B4732">
        <w:rPr>
          <w:rFonts w:cstheme="minorHAnsi"/>
          <w:sz w:val="22"/>
          <w:szCs w:val="22"/>
        </w:rPr>
        <w:t xml:space="preserve"> is now open for entries from all Australian residents and the theme</w:t>
      </w:r>
      <w:r w:rsidR="004B4732" w:rsidRPr="004B4732">
        <w:rPr>
          <w:rFonts w:cstheme="minorHAnsi"/>
          <w:sz w:val="22"/>
          <w:szCs w:val="22"/>
        </w:rPr>
        <w:t xml:space="preserve"> for our </w:t>
      </w:r>
      <w:r w:rsidR="00EF6547">
        <w:rPr>
          <w:rFonts w:cstheme="minorHAnsi"/>
          <w:sz w:val="22"/>
          <w:szCs w:val="22"/>
        </w:rPr>
        <w:t>101</w:t>
      </w:r>
      <w:r w:rsidR="00EF6547" w:rsidRPr="00EF6547">
        <w:rPr>
          <w:rFonts w:cstheme="minorHAnsi"/>
          <w:sz w:val="22"/>
          <w:szCs w:val="22"/>
          <w:vertAlign w:val="superscript"/>
        </w:rPr>
        <w:t>st</w:t>
      </w:r>
      <w:r w:rsidR="00EF6547">
        <w:rPr>
          <w:rFonts w:cstheme="minorHAnsi"/>
          <w:sz w:val="22"/>
          <w:szCs w:val="22"/>
        </w:rPr>
        <w:t xml:space="preserve"> </w:t>
      </w:r>
      <w:r w:rsidR="004B4732" w:rsidRPr="004B4732">
        <w:rPr>
          <w:rFonts w:cstheme="minorHAnsi"/>
          <w:sz w:val="22"/>
          <w:szCs w:val="22"/>
        </w:rPr>
        <w:t>year</w:t>
      </w:r>
      <w:r w:rsidRPr="004B4732">
        <w:rPr>
          <w:rFonts w:cstheme="minorHAnsi"/>
          <w:sz w:val="22"/>
          <w:szCs w:val="22"/>
        </w:rPr>
        <w:t xml:space="preserve"> is </w:t>
      </w:r>
      <w:r w:rsidR="00EF6547">
        <w:rPr>
          <w:rFonts w:cstheme="minorHAnsi"/>
          <w:b/>
          <w:sz w:val="22"/>
          <w:szCs w:val="22"/>
        </w:rPr>
        <w:t>TIME</w:t>
      </w:r>
      <w:r w:rsidRPr="004B4732">
        <w:rPr>
          <w:rFonts w:cstheme="minorHAnsi"/>
          <w:sz w:val="22"/>
          <w:szCs w:val="22"/>
        </w:rPr>
        <w:t>.</w:t>
      </w:r>
    </w:p>
    <w:p w14:paraId="07EDA42B" w14:textId="77777777" w:rsidR="00C74D28" w:rsidRPr="004B4732" w:rsidRDefault="00C74D28" w:rsidP="00C74D28">
      <w:pPr>
        <w:shd w:val="clear" w:color="auto" w:fill="FFFFFF"/>
        <w:rPr>
          <w:rFonts w:eastAsia="Arial Unicode MS" w:cstheme="minorHAnsi"/>
          <w:color w:val="000000" w:themeColor="text1"/>
          <w:sz w:val="22"/>
          <w:szCs w:val="22"/>
          <w:lang w:val="en-AU" w:eastAsia="en-AU"/>
        </w:rPr>
      </w:pPr>
    </w:p>
    <w:p w14:paraId="42BFC769" w14:textId="25B2DF97" w:rsidR="00C74D28" w:rsidRDefault="00C74D28" w:rsidP="00C74D28">
      <w:pPr>
        <w:rPr>
          <w:rFonts w:eastAsia="Arial Unicode MS" w:cstheme="minorHAnsi"/>
          <w:sz w:val="22"/>
          <w:szCs w:val="22"/>
        </w:rPr>
      </w:pPr>
      <w:r w:rsidRPr="004B4732">
        <w:rPr>
          <w:rFonts w:eastAsia="Arial Unicode MS" w:cstheme="minorHAnsi"/>
          <w:sz w:val="22"/>
          <w:szCs w:val="22"/>
        </w:rPr>
        <w:t>Spread the word about this opportunity to pen a short story or poem and be in the running to win cash prizes in th</w:t>
      </w:r>
      <w:r w:rsidR="004B4732" w:rsidRPr="004B4732">
        <w:rPr>
          <w:rFonts w:eastAsia="Arial Unicode MS" w:cstheme="minorHAnsi"/>
          <w:sz w:val="22"/>
          <w:szCs w:val="22"/>
        </w:rPr>
        <w:t xml:space="preserve">e </w:t>
      </w:r>
      <w:r w:rsidR="00EF6547">
        <w:rPr>
          <w:rFonts w:eastAsia="Arial Unicode MS" w:cstheme="minorHAnsi"/>
          <w:sz w:val="22"/>
          <w:szCs w:val="22"/>
        </w:rPr>
        <w:t>101</w:t>
      </w:r>
      <w:r w:rsidR="00EF6547" w:rsidRPr="00EF6547">
        <w:rPr>
          <w:rFonts w:eastAsia="Arial Unicode MS" w:cstheme="minorHAnsi"/>
          <w:sz w:val="22"/>
          <w:szCs w:val="22"/>
          <w:vertAlign w:val="superscript"/>
        </w:rPr>
        <w:t>st</w:t>
      </w:r>
      <w:r w:rsidR="00EF6547">
        <w:rPr>
          <w:rFonts w:eastAsia="Arial Unicode MS" w:cstheme="minorHAnsi"/>
          <w:sz w:val="22"/>
          <w:szCs w:val="22"/>
        </w:rPr>
        <w:t xml:space="preserve"> </w:t>
      </w:r>
      <w:r w:rsidR="004B4732" w:rsidRPr="004B4732">
        <w:rPr>
          <w:rFonts w:eastAsia="Arial Unicode MS" w:cstheme="minorHAnsi"/>
          <w:sz w:val="22"/>
          <w:szCs w:val="22"/>
        </w:rPr>
        <w:t xml:space="preserve"> year of the </w:t>
      </w:r>
      <w:r w:rsidRPr="004B4732">
        <w:rPr>
          <w:rFonts w:eastAsia="Arial Unicode MS" w:cstheme="minorHAnsi"/>
          <w:sz w:val="22"/>
          <w:szCs w:val="22"/>
        </w:rPr>
        <w:t>Dickinson Memorial Literary Competition which is a National literary competition and is for children and adults who are blind or have low vision.</w:t>
      </w:r>
      <w:r w:rsidR="00A56D1B">
        <w:rPr>
          <w:rFonts w:eastAsia="Arial Unicode MS" w:cstheme="minorHAnsi"/>
          <w:sz w:val="22"/>
          <w:szCs w:val="22"/>
        </w:rPr>
        <w:br/>
      </w:r>
      <w:r w:rsidR="00A56D1B">
        <w:rPr>
          <w:rFonts w:eastAsia="Arial Unicode MS" w:cstheme="minorHAnsi"/>
          <w:sz w:val="22"/>
          <w:szCs w:val="22"/>
        </w:rPr>
        <w:br/>
        <w:t xml:space="preserve">To enter, please go to </w:t>
      </w:r>
      <w:hyperlink r:id="rId7" w:history="1">
        <w:r w:rsidR="00F72363" w:rsidRPr="00D825B6">
          <w:rPr>
            <w:rStyle w:val="Hyperlink"/>
            <w:rFonts w:eastAsia="Arial Unicode MS" w:cstheme="minorHAnsi"/>
            <w:sz w:val="22"/>
            <w:szCs w:val="22"/>
          </w:rPr>
          <w:t>https://www.braillehouse.org.au/dickinson-2022/</w:t>
        </w:r>
      </w:hyperlink>
    </w:p>
    <w:p w14:paraId="5251CD0D" w14:textId="77777777" w:rsidR="00C74D28" w:rsidRPr="004B4732" w:rsidRDefault="00C74D28" w:rsidP="00C74D28">
      <w:pPr>
        <w:rPr>
          <w:rFonts w:eastAsia="Arial Unicode MS" w:cstheme="minorHAnsi"/>
          <w:sz w:val="22"/>
          <w:szCs w:val="22"/>
        </w:rPr>
      </w:pPr>
    </w:p>
    <w:p w14:paraId="7E866753" w14:textId="77777777" w:rsidR="00A1683F" w:rsidRDefault="004B4732" w:rsidP="004B4732">
      <w:pPr>
        <w:rPr>
          <w:rFonts w:cstheme="minorHAnsi"/>
          <w:b/>
          <w:bCs/>
          <w:sz w:val="22"/>
          <w:szCs w:val="22"/>
        </w:rPr>
      </w:pPr>
      <w:r w:rsidRPr="004B4732">
        <w:rPr>
          <w:rFonts w:cstheme="minorHAnsi"/>
          <w:b/>
          <w:bCs/>
          <w:sz w:val="22"/>
          <w:szCs w:val="22"/>
        </w:rPr>
        <w:t xml:space="preserve">People who are blind or have low vision have </w:t>
      </w:r>
      <w:r>
        <w:rPr>
          <w:rFonts w:cstheme="minorHAnsi"/>
          <w:b/>
          <w:bCs/>
          <w:sz w:val="22"/>
          <w:szCs w:val="22"/>
        </w:rPr>
        <w:t>told their stories for 10</w:t>
      </w:r>
      <w:r w:rsidR="00EF6547">
        <w:rPr>
          <w:rFonts w:cstheme="minorHAnsi"/>
          <w:b/>
          <w:bCs/>
          <w:sz w:val="22"/>
          <w:szCs w:val="22"/>
        </w:rPr>
        <w:t>1</w:t>
      </w:r>
      <w:r>
        <w:rPr>
          <w:rFonts w:cstheme="minorHAnsi"/>
          <w:b/>
          <w:bCs/>
          <w:sz w:val="22"/>
          <w:szCs w:val="22"/>
        </w:rPr>
        <w:t xml:space="preserve"> years through this unique competition</w:t>
      </w:r>
      <w:r w:rsidR="00A1683F">
        <w:rPr>
          <w:rFonts w:cstheme="minorHAnsi"/>
          <w:b/>
          <w:bCs/>
          <w:sz w:val="22"/>
          <w:szCs w:val="22"/>
        </w:rPr>
        <w:t>.</w:t>
      </w:r>
      <w:r>
        <w:rPr>
          <w:rFonts w:cstheme="minorHAnsi"/>
          <w:b/>
          <w:bCs/>
          <w:sz w:val="22"/>
          <w:szCs w:val="22"/>
        </w:rPr>
        <w:t xml:space="preserve"> </w:t>
      </w:r>
    </w:p>
    <w:p w14:paraId="6E903A30" w14:textId="22621CA3" w:rsidR="004B4732" w:rsidRPr="004B4732" w:rsidRDefault="00A1683F" w:rsidP="004B4732">
      <w:pPr>
        <w:rPr>
          <w:rFonts w:cstheme="minorHAnsi"/>
          <w:b/>
          <w:bCs/>
          <w:sz w:val="22"/>
          <w:szCs w:val="22"/>
        </w:rPr>
      </w:pPr>
      <w:r>
        <w:rPr>
          <w:rFonts w:cstheme="minorHAnsi"/>
          <w:b/>
          <w:bCs/>
          <w:sz w:val="22"/>
          <w:szCs w:val="22"/>
        </w:rPr>
        <w:t>T</w:t>
      </w:r>
      <w:bookmarkStart w:id="0" w:name="_GoBack"/>
      <w:bookmarkEnd w:id="0"/>
      <w:r w:rsidR="0037743A">
        <w:rPr>
          <w:rFonts w:cstheme="minorHAnsi"/>
          <w:b/>
          <w:bCs/>
          <w:sz w:val="22"/>
          <w:szCs w:val="22"/>
        </w:rPr>
        <w:t>his year is</w:t>
      </w:r>
      <w:r w:rsidR="004B4732">
        <w:rPr>
          <w:rFonts w:cstheme="minorHAnsi"/>
          <w:b/>
          <w:bCs/>
          <w:sz w:val="22"/>
          <w:szCs w:val="22"/>
        </w:rPr>
        <w:t xml:space="preserve"> your turn!</w:t>
      </w:r>
    </w:p>
    <w:p w14:paraId="4F9279A8" w14:textId="1BB1D17C" w:rsidR="004B4732" w:rsidRPr="004B4732" w:rsidRDefault="004B4732" w:rsidP="004B4732">
      <w:pPr>
        <w:rPr>
          <w:rFonts w:cstheme="minorHAnsi"/>
          <w:sz w:val="22"/>
          <w:szCs w:val="22"/>
        </w:rPr>
      </w:pPr>
    </w:p>
    <w:p w14:paraId="4152090F" w14:textId="7FD212D6" w:rsidR="004B4732" w:rsidRPr="004B4732" w:rsidRDefault="004B4732" w:rsidP="004B4732">
      <w:pPr>
        <w:rPr>
          <w:rFonts w:cstheme="minorHAnsi"/>
          <w:sz w:val="22"/>
          <w:szCs w:val="22"/>
        </w:rPr>
      </w:pPr>
      <w:r w:rsidRPr="004B4732">
        <w:rPr>
          <w:rFonts w:cstheme="minorHAnsi"/>
          <w:sz w:val="22"/>
          <w:szCs w:val="22"/>
        </w:rPr>
        <w:t xml:space="preserve">The Dickinson Memorial Literary Competition is a </w:t>
      </w:r>
      <w:r w:rsidR="001A0FF7" w:rsidRPr="004B4732">
        <w:rPr>
          <w:rFonts w:cstheme="minorHAnsi"/>
          <w:sz w:val="22"/>
          <w:szCs w:val="22"/>
        </w:rPr>
        <w:t>national</w:t>
      </w:r>
      <w:r w:rsidRPr="004B4732">
        <w:rPr>
          <w:rFonts w:cstheme="minorHAnsi"/>
          <w:sz w:val="22"/>
          <w:szCs w:val="22"/>
        </w:rPr>
        <w:t xml:space="preserve"> competition and is for children and adults who are blind or have low vision. There is also special “People’s Choice” award that will be open to anyone (even if you are sighted) and all entries in this category will be published on the Braille House website and the audience will get to choose the winner.</w:t>
      </w:r>
    </w:p>
    <w:p w14:paraId="033254ED" w14:textId="77777777" w:rsidR="004B4732" w:rsidRPr="004B4732" w:rsidRDefault="004B4732" w:rsidP="004B4732">
      <w:pPr>
        <w:rPr>
          <w:rFonts w:cstheme="minorHAnsi"/>
          <w:sz w:val="22"/>
          <w:szCs w:val="22"/>
        </w:rPr>
      </w:pPr>
    </w:p>
    <w:p w14:paraId="3CF0BEB9" w14:textId="4EB08BF4" w:rsidR="004B4732" w:rsidRPr="004B4732" w:rsidRDefault="005A5AE2" w:rsidP="004B4732">
      <w:pPr>
        <w:rPr>
          <w:rFonts w:cstheme="minorHAnsi"/>
          <w:sz w:val="22"/>
          <w:szCs w:val="22"/>
        </w:rPr>
      </w:pPr>
      <w:r>
        <w:rPr>
          <w:rFonts w:cstheme="minorHAnsi"/>
          <w:sz w:val="22"/>
          <w:szCs w:val="22"/>
        </w:rPr>
        <w:t>Entry is only $10 per category and t</w:t>
      </w:r>
      <w:r w:rsidR="004B4732" w:rsidRPr="004B4732">
        <w:rPr>
          <w:rFonts w:cstheme="minorHAnsi"/>
          <w:sz w:val="22"/>
          <w:szCs w:val="22"/>
        </w:rPr>
        <w:t xml:space="preserve">here are 6 categories for all ages to enter and prize money is awarded in every category: </w:t>
      </w:r>
      <w:r w:rsidR="004B4732" w:rsidRPr="004B4732">
        <w:rPr>
          <w:rFonts w:cstheme="minorHAnsi"/>
          <w:b/>
          <w:sz w:val="22"/>
          <w:szCs w:val="22"/>
        </w:rPr>
        <w:t>$350</w:t>
      </w:r>
      <w:r w:rsidR="004B4732" w:rsidRPr="004B4732">
        <w:rPr>
          <w:rFonts w:cstheme="minorHAnsi"/>
          <w:sz w:val="22"/>
          <w:szCs w:val="22"/>
        </w:rPr>
        <w:t xml:space="preserve"> first prize per category and </w:t>
      </w:r>
      <w:r w:rsidR="004B4732" w:rsidRPr="004B4732">
        <w:rPr>
          <w:rFonts w:cstheme="minorHAnsi"/>
          <w:b/>
          <w:sz w:val="22"/>
          <w:szCs w:val="22"/>
        </w:rPr>
        <w:t>$150</w:t>
      </w:r>
      <w:r w:rsidR="004B4732" w:rsidRPr="004B4732">
        <w:rPr>
          <w:rFonts w:cstheme="minorHAnsi"/>
          <w:sz w:val="22"/>
          <w:szCs w:val="22"/>
        </w:rPr>
        <w:t xml:space="preserve"> second prize per category (judge’s decision is final).</w:t>
      </w:r>
    </w:p>
    <w:p w14:paraId="7AD182A4" w14:textId="77777777" w:rsidR="004B4732" w:rsidRPr="004B4732" w:rsidRDefault="004B4732" w:rsidP="004B4732">
      <w:pPr>
        <w:rPr>
          <w:rFonts w:cstheme="minorHAnsi"/>
          <w:sz w:val="22"/>
          <w:szCs w:val="22"/>
        </w:rPr>
      </w:pPr>
    </w:p>
    <w:p w14:paraId="528DD0B4" w14:textId="51114878" w:rsidR="004B4732" w:rsidRDefault="004B4732" w:rsidP="004B4732">
      <w:pPr>
        <w:shd w:val="clear" w:color="auto" w:fill="FFFFFF"/>
        <w:rPr>
          <w:rFonts w:cstheme="minorHAnsi"/>
          <w:b/>
          <w:bCs/>
          <w:sz w:val="22"/>
          <w:szCs w:val="22"/>
        </w:rPr>
      </w:pPr>
      <w:r w:rsidRPr="004B4732">
        <w:rPr>
          <w:rFonts w:cstheme="minorHAnsi"/>
          <w:b/>
          <w:bCs/>
          <w:sz w:val="22"/>
          <w:szCs w:val="22"/>
        </w:rPr>
        <w:t>Prizes awarded in 6 Categories:</w:t>
      </w:r>
    </w:p>
    <w:p w14:paraId="1F15F2F2" w14:textId="4C35519B" w:rsidR="00172F9F" w:rsidRPr="00172F9F" w:rsidRDefault="00172F9F" w:rsidP="00172F9F">
      <w:pPr>
        <w:pStyle w:val="ListParagraph"/>
        <w:numPr>
          <w:ilvl w:val="0"/>
          <w:numId w:val="2"/>
        </w:numPr>
        <w:shd w:val="clear" w:color="auto" w:fill="FFFFFF"/>
        <w:rPr>
          <w:rFonts w:ascii="Calibri" w:hAnsi="Calibri" w:cs="Calibri"/>
          <w:bCs/>
        </w:rPr>
      </w:pPr>
      <w:r w:rsidRPr="00172F9F">
        <w:rPr>
          <w:rFonts w:ascii="Calibri" w:hAnsi="Calibri" w:cs="Calibri"/>
          <w:bCs/>
        </w:rPr>
        <w:t xml:space="preserve">Adult Short </w:t>
      </w:r>
      <w:r w:rsidRPr="00172F9F">
        <w:rPr>
          <w:rFonts w:asciiTheme="minorHAnsi" w:hAnsiTheme="minorHAnsi" w:cstheme="minorHAnsi"/>
          <w:bCs/>
        </w:rPr>
        <w:t>Story</w:t>
      </w:r>
    </w:p>
    <w:p w14:paraId="258C5E70" w14:textId="77777777" w:rsidR="004B4732" w:rsidRPr="004B4732" w:rsidRDefault="004B4732" w:rsidP="004B4732">
      <w:pPr>
        <w:pStyle w:val="ListParagraph"/>
        <w:numPr>
          <w:ilvl w:val="0"/>
          <w:numId w:val="2"/>
        </w:numPr>
        <w:shd w:val="clear" w:color="auto" w:fill="FFFFFF"/>
        <w:rPr>
          <w:rFonts w:asciiTheme="minorHAnsi" w:eastAsiaTheme="minorEastAsia" w:hAnsiTheme="minorHAnsi" w:cstheme="minorHAnsi"/>
          <w:b/>
          <w:bCs/>
          <w:lang w:eastAsia="en-US"/>
        </w:rPr>
      </w:pPr>
      <w:r w:rsidRPr="004B4732">
        <w:rPr>
          <w:rFonts w:asciiTheme="minorHAnsi" w:hAnsiTheme="minorHAnsi" w:cstheme="minorHAnsi"/>
        </w:rPr>
        <w:t>Adult Poem/Song Lyrics/Limerick</w:t>
      </w:r>
      <w:r w:rsidRPr="004B4732">
        <w:rPr>
          <w:rFonts w:asciiTheme="minorHAnsi" w:eastAsia="Times New Roman" w:hAnsiTheme="minorHAnsi" w:cstheme="minorHAnsi"/>
          <w:color w:val="232323"/>
        </w:rPr>
        <w:t xml:space="preserve"> </w:t>
      </w:r>
    </w:p>
    <w:p w14:paraId="150FA863" w14:textId="312F16DD" w:rsidR="004B4732" w:rsidRPr="004B4732" w:rsidRDefault="004B4732" w:rsidP="004B4732">
      <w:pPr>
        <w:pStyle w:val="ListParagraph"/>
        <w:numPr>
          <w:ilvl w:val="0"/>
          <w:numId w:val="2"/>
        </w:numPr>
        <w:shd w:val="clear" w:color="auto" w:fill="FFFFFF"/>
        <w:rPr>
          <w:rFonts w:asciiTheme="minorHAnsi" w:eastAsia="Times New Roman" w:hAnsiTheme="minorHAnsi" w:cstheme="minorHAnsi"/>
          <w:color w:val="232323"/>
        </w:rPr>
      </w:pPr>
      <w:r w:rsidRPr="004B4732">
        <w:rPr>
          <w:rFonts w:asciiTheme="minorHAnsi" w:hAnsiTheme="minorHAnsi" w:cstheme="minorHAnsi"/>
        </w:rPr>
        <w:t>Adult Article/Opinion e.g.: self-reflection, blog</w:t>
      </w:r>
      <w:r w:rsidRPr="004B4732">
        <w:rPr>
          <w:rFonts w:asciiTheme="minorHAnsi" w:eastAsia="Times New Roman" w:hAnsiTheme="minorHAnsi" w:cstheme="minorHAnsi"/>
          <w:color w:val="232323"/>
        </w:rPr>
        <w:t xml:space="preserve"> </w:t>
      </w:r>
    </w:p>
    <w:p w14:paraId="14BB8C33" w14:textId="6FADA2AE" w:rsidR="004B4732" w:rsidRPr="004B4732" w:rsidRDefault="004B4732" w:rsidP="004B4732">
      <w:pPr>
        <w:pStyle w:val="ListParagraph"/>
        <w:numPr>
          <w:ilvl w:val="0"/>
          <w:numId w:val="2"/>
        </w:numPr>
        <w:shd w:val="clear" w:color="auto" w:fill="FFFFFF"/>
        <w:rPr>
          <w:rFonts w:asciiTheme="minorHAnsi" w:eastAsia="Times New Roman" w:hAnsiTheme="minorHAnsi" w:cstheme="minorHAnsi"/>
          <w:color w:val="232323"/>
        </w:rPr>
      </w:pPr>
      <w:r w:rsidRPr="004B4732">
        <w:rPr>
          <w:rFonts w:asciiTheme="minorHAnsi" w:hAnsiTheme="minorHAnsi" w:cstheme="minorHAnsi"/>
        </w:rPr>
        <w:t xml:space="preserve">Senior Student Creative Category, </w:t>
      </w:r>
      <w:proofErr w:type="spellStart"/>
      <w:r w:rsidRPr="004B4732">
        <w:rPr>
          <w:rFonts w:asciiTheme="minorHAnsi" w:hAnsiTheme="minorHAnsi" w:cstheme="minorHAnsi"/>
        </w:rPr>
        <w:t>e</w:t>
      </w:r>
      <w:r>
        <w:rPr>
          <w:rFonts w:asciiTheme="minorHAnsi" w:hAnsiTheme="minorHAnsi" w:cstheme="minorHAnsi"/>
        </w:rPr>
        <w:t>.</w:t>
      </w:r>
      <w:r w:rsidRPr="004B4732">
        <w:rPr>
          <w:rFonts w:asciiTheme="minorHAnsi" w:hAnsiTheme="minorHAnsi" w:cstheme="minorHAnsi"/>
        </w:rPr>
        <w:t>g</w:t>
      </w:r>
      <w:proofErr w:type="spellEnd"/>
      <w:r w:rsidRPr="004B4732">
        <w:rPr>
          <w:rFonts w:asciiTheme="minorHAnsi" w:hAnsiTheme="minorHAnsi" w:cstheme="minorHAnsi"/>
        </w:rPr>
        <w:t>: story, poem, song lyrics, limerick, blog,</w:t>
      </w:r>
    </w:p>
    <w:p w14:paraId="79FE36C6" w14:textId="4E2D7F80" w:rsidR="004B4732" w:rsidRPr="004B4732" w:rsidRDefault="004B4732" w:rsidP="004B4732">
      <w:pPr>
        <w:pStyle w:val="ListParagraph"/>
        <w:numPr>
          <w:ilvl w:val="0"/>
          <w:numId w:val="2"/>
        </w:numPr>
        <w:shd w:val="clear" w:color="auto" w:fill="FFFFFF"/>
        <w:rPr>
          <w:rFonts w:asciiTheme="minorHAnsi" w:eastAsia="Times New Roman" w:hAnsiTheme="minorHAnsi" w:cstheme="minorHAnsi"/>
          <w:color w:val="232323"/>
        </w:rPr>
      </w:pPr>
      <w:r w:rsidRPr="004B4732">
        <w:rPr>
          <w:rFonts w:asciiTheme="minorHAnsi" w:hAnsiTheme="minorHAnsi" w:cstheme="minorHAnsi"/>
        </w:rPr>
        <w:t xml:space="preserve">Junior Student Creative Category, </w:t>
      </w:r>
      <w:proofErr w:type="spellStart"/>
      <w:r w:rsidRPr="004B4732">
        <w:rPr>
          <w:rFonts w:asciiTheme="minorHAnsi" w:hAnsiTheme="minorHAnsi" w:cstheme="minorHAnsi"/>
        </w:rPr>
        <w:t>e.g</w:t>
      </w:r>
      <w:proofErr w:type="spellEnd"/>
      <w:r w:rsidRPr="004B4732">
        <w:rPr>
          <w:rFonts w:asciiTheme="minorHAnsi" w:hAnsiTheme="minorHAnsi" w:cstheme="minorHAnsi"/>
        </w:rPr>
        <w:t>: story, poem, song lyrics, limerick, blog</w:t>
      </w:r>
      <w:r w:rsidRPr="004B4732">
        <w:rPr>
          <w:rFonts w:asciiTheme="minorHAnsi" w:eastAsia="Times New Roman" w:hAnsiTheme="minorHAnsi" w:cstheme="minorHAnsi"/>
          <w:color w:val="232323"/>
        </w:rPr>
        <w:t xml:space="preserve"> </w:t>
      </w:r>
    </w:p>
    <w:p w14:paraId="28883740" w14:textId="77777777" w:rsidR="004B4732" w:rsidRPr="004B4732" w:rsidRDefault="004B4732" w:rsidP="004B4732">
      <w:pPr>
        <w:pStyle w:val="ListParagraph"/>
        <w:numPr>
          <w:ilvl w:val="0"/>
          <w:numId w:val="2"/>
        </w:numPr>
        <w:shd w:val="clear" w:color="auto" w:fill="FFFFFF"/>
        <w:rPr>
          <w:rFonts w:asciiTheme="minorHAnsi" w:eastAsia="Times New Roman" w:hAnsiTheme="minorHAnsi" w:cstheme="minorHAnsi"/>
          <w:color w:val="232323"/>
        </w:rPr>
      </w:pPr>
      <w:r w:rsidRPr="004B4732">
        <w:rPr>
          <w:rFonts w:asciiTheme="minorHAnsi" w:eastAsia="Times New Roman" w:hAnsiTheme="minorHAnsi" w:cstheme="minorHAnsi"/>
          <w:color w:val="232323"/>
        </w:rPr>
        <w:t>People’s Choice Category – Short Story. (All People’s Choice” entries will be published online for the public to vote).</w:t>
      </w:r>
    </w:p>
    <w:p w14:paraId="33A27EFE" w14:textId="77777777" w:rsidR="004B4732" w:rsidRPr="004B4732" w:rsidRDefault="004B4732" w:rsidP="004B4732">
      <w:pPr>
        <w:rPr>
          <w:rFonts w:cstheme="minorHAnsi"/>
          <w:sz w:val="22"/>
          <w:szCs w:val="22"/>
        </w:rPr>
      </w:pPr>
      <w:r w:rsidRPr="004B4732">
        <w:rPr>
          <w:rFonts w:cstheme="minorHAnsi"/>
          <w:sz w:val="22"/>
          <w:szCs w:val="22"/>
        </w:rPr>
        <w:t xml:space="preserve">Manuscripts must be an unpublished work, not on offer for publication before the announcement of awards and not have been </w:t>
      </w:r>
      <w:proofErr w:type="spellStart"/>
      <w:r w:rsidRPr="004B4732">
        <w:rPr>
          <w:rFonts w:cstheme="minorHAnsi"/>
          <w:sz w:val="22"/>
          <w:szCs w:val="22"/>
        </w:rPr>
        <w:t>recognised</w:t>
      </w:r>
      <w:proofErr w:type="spellEnd"/>
      <w:r w:rsidRPr="004B4732">
        <w:rPr>
          <w:rFonts w:cstheme="minorHAnsi"/>
          <w:sz w:val="22"/>
          <w:szCs w:val="22"/>
        </w:rPr>
        <w:t xml:space="preserve"> in any other competition.</w:t>
      </w:r>
    </w:p>
    <w:p w14:paraId="7BEEB50E" w14:textId="3BA0E51A" w:rsidR="004B4732" w:rsidRPr="004B4732" w:rsidRDefault="00976A24" w:rsidP="004B4732">
      <w:pPr>
        <w:rPr>
          <w:rFonts w:cstheme="minorHAnsi"/>
          <w:sz w:val="22"/>
          <w:szCs w:val="22"/>
        </w:rPr>
      </w:pPr>
      <w:r w:rsidRPr="00E022D9">
        <w:rPr>
          <w:rFonts w:cstheme="minorHAnsi"/>
          <w:sz w:val="22"/>
          <w:szCs w:val="22"/>
        </w:rPr>
        <w:t>Entries</w:t>
      </w:r>
      <w:r w:rsidRPr="004B4732">
        <w:rPr>
          <w:rFonts w:cstheme="minorHAnsi"/>
          <w:sz w:val="22"/>
          <w:szCs w:val="22"/>
        </w:rPr>
        <w:t xml:space="preserve"> close </w:t>
      </w:r>
      <w:r>
        <w:rPr>
          <w:rFonts w:cstheme="minorHAnsi"/>
          <w:sz w:val="22"/>
          <w:szCs w:val="22"/>
        </w:rPr>
        <w:t>Friday September 16 at 4pm</w:t>
      </w:r>
      <w:r w:rsidR="004B4732" w:rsidRPr="004B4732">
        <w:rPr>
          <w:rFonts w:cstheme="minorHAnsi"/>
          <w:sz w:val="22"/>
          <w:szCs w:val="22"/>
        </w:rPr>
        <w:t xml:space="preserve">. Entries should be submitted in hard copy Braille, </w:t>
      </w:r>
      <w:proofErr w:type="spellStart"/>
      <w:r w:rsidR="004B4732" w:rsidRPr="004B4732">
        <w:rPr>
          <w:rFonts w:cstheme="minorHAnsi"/>
          <w:sz w:val="22"/>
          <w:szCs w:val="22"/>
        </w:rPr>
        <w:t>Simbraille</w:t>
      </w:r>
      <w:proofErr w:type="spellEnd"/>
      <w:r w:rsidR="004B4732" w:rsidRPr="004B4732">
        <w:rPr>
          <w:rFonts w:cstheme="minorHAnsi"/>
          <w:sz w:val="22"/>
          <w:szCs w:val="22"/>
        </w:rPr>
        <w:t xml:space="preserve"> or Duxbury-readable file or in a Word document</w:t>
      </w:r>
    </w:p>
    <w:p w14:paraId="0FA4D1AD" w14:textId="77777777" w:rsidR="004B4732" w:rsidRPr="004B4732" w:rsidRDefault="004B4732" w:rsidP="004B4732">
      <w:pPr>
        <w:rPr>
          <w:rFonts w:cstheme="minorHAnsi"/>
          <w:sz w:val="22"/>
          <w:szCs w:val="22"/>
        </w:rPr>
      </w:pPr>
    </w:p>
    <w:p w14:paraId="410C896D" w14:textId="0C3D2C40" w:rsidR="004B4732" w:rsidRPr="004B4732" w:rsidRDefault="004B4732" w:rsidP="004B4732">
      <w:pPr>
        <w:rPr>
          <w:rFonts w:cstheme="minorHAnsi"/>
          <w:sz w:val="22"/>
          <w:szCs w:val="22"/>
        </w:rPr>
      </w:pPr>
      <w:r w:rsidRPr="004B4732">
        <w:rPr>
          <w:rFonts w:cstheme="minorHAnsi"/>
          <w:b/>
          <w:bCs/>
          <w:sz w:val="22"/>
          <w:szCs w:val="22"/>
        </w:rPr>
        <w:lastRenderedPageBreak/>
        <w:t>Timing of competition:</w:t>
      </w:r>
      <w:r w:rsidRPr="00E022D9">
        <w:rPr>
          <w:rFonts w:cstheme="minorHAnsi"/>
          <w:sz w:val="22"/>
          <w:szCs w:val="22"/>
        </w:rPr>
        <w:t xml:space="preserve"> </w:t>
      </w:r>
      <w:r w:rsidR="00E022D9" w:rsidRPr="00E022D9">
        <w:rPr>
          <w:rFonts w:cstheme="minorHAnsi"/>
          <w:sz w:val="22"/>
          <w:szCs w:val="22"/>
        </w:rPr>
        <w:t>E</w:t>
      </w:r>
      <w:r w:rsidRPr="00E022D9">
        <w:rPr>
          <w:rFonts w:cstheme="minorHAnsi"/>
          <w:sz w:val="22"/>
          <w:szCs w:val="22"/>
        </w:rPr>
        <w:t>ntries</w:t>
      </w:r>
      <w:r w:rsidRPr="004B4732">
        <w:rPr>
          <w:rFonts w:cstheme="minorHAnsi"/>
          <w:sz w:val="22"/>
          <w:szCs w:val="22"/>
        </w:rPr>
        <w:t xml:space="preserve"> close </w:t>
      </w:r>
      <w:r w:rsidR="00EF6547">
        <w:rPr>
          <w:rFonts w:cstheme="minorHAnsi"/>
          <w:sz w:val="22"/>
          <w:szCs w:val="22"/>
        </w:rPr>
        <w:t>Friday September 16 at 4pm</w:t>
      </w:r>
      <w:r w:rsidRPr="004B4732">
        <w:rPr>
          <w:rFonts w:cstheme="minorHAnsi"/>
          <w:sz w:val="22"/>
          <w:szCs w:val="22"/>
        </w:rPr>
        <w:t xml:space="preserve">. Winners announced </w:t>
      </w:r>
      <w:r w:rsidR="00EF6547">
        <w:rPr>
          <w:rFonts w:cstheme="minorHAnsi"/>
          <w:sz w:val="22"/>
          <w:szCs w:val="22"/>
        </w:rPr>
        <w:t>Friday October 7</w:t>
      </w:r>
      <w:r w:rsidR="00EF6547" w:rsidRPr="00EF6547">
        <w:rPr>
          <w:rFonts w:cstheme="minorHAnsi"/>
          <w:sz w:val="22"/>
          <w:szCs w:val="22"/>
          <w:vertAlign w:val="superscript"/>
        </w:rPr>
        <w:t>th</w:t>
      </w:r>
      <w:r w:rsidR="00EF6547">
        <w:rPr>
          <w:rFonts w:cstheme="minorHAnsi"/>
          <w:sz w:val="22"/>
          <w:szCs w:val="22"/>
        </w:rPr>
        <w:t xml:space="preserve"> at 4pm </w:t>
      </w:r>
      <w:r w:rsidRPr="004B4732">
        <w:rPr>
          <w:rFonts w:cstheme="minorHAnsi"/>
          <w:sz w:val="22"/>
          <w:szCs w:val="22"/>
        </w:rPr>
        <w:t>and then we publish the winners and runners up in a special anthology.</w:t>
      </w:r>
    </w:p>
    <w:p w14:paraId="1901018D" w14:textId="77777777" w:rsidR="004B4732" w:rsidRPr="004B4732" w:rsidRDefault="004B4732" w:rsidP="004B4732">
      <w:pPr>
        <w:rPr>
          <w:rFonts w:cstheme="minorHAnsi"/>
          <w:sz w:val="22"/>
          <w:szCs w:val="22"/>
        </w:rPr>
      </w:pPr>
    </w:p>
    <w:p w14:paraId="56A547BA" w14:textId="77777777" w:rsidR="004B4732" w:rsidRPr="004B4732" w:rsidRDefault="004B4732" w:rsidP="004B4732">
      <w:pPr>
        <w:rPr>
          <w:rFonts w:cstheme="minorHAnsi"/>
          <w:sz w:val="22"/>
          <w:szCs w:val="22"/>
        </w:rPr>
      </w:pPr>
      <w:r w:rsidRPr="004B4732">
        <w:rPr>
          <w:rFonts w:cstheme="minorHAnsi"/>
          <w:sz w:val="22"/>
          <w:szCs w:val="22"/>
        </w:rPr>
        <w:t>This unique competition has a proud history of showcasing the work of blind and low vision writers to a broader audience and has provided a platform for these people to tell their amazing stories.</w:t>
      </w:r>
    </w:p>
    <w:p w14:paraId="1DBD8BAE" w14:textId="77777777" w:rsidR="004B4732" w:rsidRPr="004B4732" w:rsidRDefault="004B4732" w:rsidP="004B4732">
      <w:pPr>
        <w:rPr>
          <w:rFonts w:cstheme="minorHAnsi"/>
          <w:sz w:val="22"/>
          <w:szCs w:val="22"/>
        </w:rPr>
      </w:pPr>
    </w:p>
    <w:p w14:paraId="0C7988AE" w14:textId="3D7DF6A3" w:rsidR="00E03EF3" w:rsidRPr="004B4732" w:rsidRDefault="00E03EF3" w:rsidP="00C74D28">
      <w:pPr>
        <w:rPr>
          <w:rFonts w:cstheme="minorHAnsi"/>
          <w:b/>
          <w:sz w:val="22"/>
          <w:szCs w:val="22"/>
        </w:rPr>
      </w:pPr>
    </w:p>
    <w:p w14:paraId="2D7D259F" w14:textId="073E8886" w:rsidR="00C74D28" w:rsidRPr="004B4732" w:rsidRDefault="00C74D28" w:rsidP="00C74D28">
      <w:pPr>
        <w:rPr>
          <w:rFonts w:cstheme="minorHAnsi"/>
          <w:sz w:val="22"/>
          <w:szCs w:val="22"/>
        </w:rPr>
      </w:pPr>
      <w:r w:rsidRPr="004B4732">
        <w:rPr>
          <w:rFonts w:cstheme="minorHAnsi"/>
          <w:b/>
          <w:sz w:val="22"/>
          <w:szCs w:val="22"/>
        </w:rPr>
        <w:t>Dickinson Memorial Literary Competition History</w:t>
      </w:r>
      <w:r w:rsidRPr="004B4732">
        <w:rPr>
          <w:rFonts w:cstheme="minorHAnsi"/>
          <w:sz w:val="22"/>
          <w:szCs w:val="22"/>
        </w:rPr>
        <w:t>:</w:t>
      </w:r>
    </w:p>
    <w:p w14:paraId="35191742" w14:textId="77777777" w:rsidR="00C74D28" w:rsidRPr="004B4732" w:rsidRDefault="00C74D28" w:rsidP="00C74D28">
      <w:pPr>
        <w:rPr>
          <w:rFonts w:cstheme="minorHAnsi"/>
          <w:sz w:val="22"/>
          <w:szCs w:val="22"/>
        </w:rPr>
      </w:pPr>
    </w:p>
    <w:p w14:paraId="1E9E184B" w14:textId="1D359CDB" w:rsidR="00C74D28" w:rsidRPr="004B4732" w:rsidRDefault="00C74D28" w:rsidP="00C74D28">
      <w:pPr>
        <w:rPr>
          <w:rFonts w:cstheme="minorHAnsi"/>
          <w:sz w:val="22"/>
          <w:szCs w:val="22"/>
        </w:rPr>
      </w:pPr>
      <w:r w:rsidRPr="004B4732">
        <w:rPr>
          <w:rFonts w:cstheme="minorHAnsi"/>
          <w:sz w:val="22"/>
          <w:szCs w:val="22"/>
        </w:rPr>
        <w:t>History: The competition was started in 1921 by the “Queensland Musical, Literary and Self Aid Society for the Blind as an Essay Competition; the subject was “Self</w:t>
      </w:r>
      <w:r w:rsidR="00A96FC8">
        <w:rPr>
          <w:rFonts w:cstheme="minorHAnsi"/>
          <w:sz w:val="22"/>
          <w:szCs w:val="22"/>
        </w:rPr>
        <w:t>-</w:t>
      </w:r>
      <w:r w:rsidRPr="004B4732">
        <w:rPr>
          <w:rFonts w:cstheme="minorHAnsi"/>
          <w:sz w:val="22"/>
          <w:szCs w:val="22"/>
        </w:rPr>
        <w:t xml:space="preserve">Reliance” and first prize in each category was One Guinea. </w:t>
      </w:r>
    </w:p>
    <w:p w14:paraId="3216BC81" w14:textId="77777777" w:rsidR="00C74D28" w:rsidRPr="004B4732" w:rsidRDefault="00C74D28" w:rsidP="00C74D28">
      <w:pPr>
        <w:rPr>
          <w:rFonts w:cstheme="minorHAnsi"/>
          <w:sz w:val="22"/>
          <w:szCs w:val="22"/>
        </w:rPr>
      </w:pPr>
    </w:p>
    <w:p w14:paraId="2D4A70BD" w14:textId="77777777" w:rsidR="00C74D28" w:rsidRPr="004B4732" w:rsidRDefault="00C74D28" w:rsidP="00C74D28">
      <w:pPr>
        <w:rPr>
          <w:rFonts w:cstheme="minorHAnsi"/>
          <w:sz w:val="22"/>
          <w:szCs w:val="22"/>
        </w:rPr>
      </w:pPr>
      <w:r w:rsidRPr="004B4732">
        <w:rPr>
          <w:rFonts w:cstheme="minorHAnsi"/>
          <w:sz w:val="22"/>
          <w:szCs w:val="22"/>
        </w:rPr>
        <w:t xml:space="preserve">Both Harold Dickinson and his brother Edwin were members of the QMLSAS and were very involved in the literary and musical world at that time although Harold averred that it was Edwin who was the literary brother. Edwin died in January 1956 but his name continued to be synonymous with the competition.  </w:t>
      </w:r>
    </w:p>
    <w:p w14:paraId="1BD3CE44" w14:textId="77777777" w:rsidR="00C74D28" w:rsidRPr="004B4732" w:rsidRDefault="00C74D28" w:rsidP="00C74D28">
      <w:pPr>
        <w:rPr>
          <w:rFonts w:cstheme="minorHAnsi"/>
          <w:sz w:val="22"/>
          <w:szCs w:val="22"/>
        </w:rPr>
      </w:pPr>
    </w:p>
    <w:p w14:paraId="279CC4BF" w14:textId="60554FC6" w:rsidR="00C74D28" w:rsidRPr="004B4732" w:rsidRDefault="00C74D28" w:rsidP="00C74D28">
      <w:pPr>
        <w:rPr>
          <w:rFonts w:cstheme="minorHAnsi"/>
          <w:sz w:val="22"/>
          <w:szCs w:val="22"/>
        </w:rPr>
      </w:pPr>
      <w:r w:rsidRPr="004B4732">
        <w:rPr>
          <w:rFonts w:cstheme="minorHAnsi"/>
          <w:sz w:val="22"/>
          <w:szCs w:val="22"/>
        </w:rPr>
        <w:t xml:space="preserve">The Society changed its name in 1966 to Queensland Society of Blind Citizens and in 1986 it acquired royal assent to use the prefix Royal. Then it all became complicated!  In 1988, the name of the </w:t>
      </w:r>
      <w:proofErr w:type="spellStart"/>
      <w:r w:rsidRPr="004B4732">
        <w:rPr>
          <w:rFonts w:cstheme="minorHAnsi"/>
          <w:sz w:val="22"/>
          <w:szCs w:val="22"/>
        </w:rPr>
        <w:t>organisation</w:t>
      </w:r>
      <w:proofErr w:type="spellEnd"/>
      <w:r w:rsidRPr="004B4732">
        <w:rPr>
          <w:rFonts w:cstheme="minorHAnsi"/>
          <w:sz w:val="22"/>
          <w:szCs w:val="22"/>
        </w:rPr>
        <w:t xml:space="preserve"> was shortened to Royal Blind Society of Queensland. In the decade that followed</w:t>
      </w:r>
      <w:r w:rsidR="00397999">
        <w:rPr>
          <w:rFonts w:cstheme="minorHAnsi"/>
          <w:sz w:val="22"/>
          <w:szCs w:val="22"/>
        </w:rPr>
        <w:t>,</w:t>
      </w:r>
      <w:r w:rsidRPr="004B4732">
        <w:rPr>
          <w:rFonts w:cstheme="minorHAnsi"/>
          <w:sz w:val="22"/>
          <w:szCs w:val="22"/>
        </w:rPr>
        <w:t xml:space="preserve"> a number of amalgamations occurred of </w:t>
      </w:r>
      <w:proofErr w:type="spellStart"/>
      <w:r w:rsidRPr="004B4732">
        <w:rPr>
          <w:rFonts w:cstheme="minorHAnsi"/>
          <w:sz w:val="22"/>
          <w:szCs w:val="22"/>
        </w:rPr>
        <w:t>organisations</w:t>
      </w:r>
      <w:proofErr w:type="spellEnd"/>
      <w:r w:rsidRPr="004B4732">
        <w:rPr>
          <w:rFonts w:cstheme="minorHAnsi"/>
          <w:sz w:val="22"/>
          <w:szCs w:val="22"/>
        </w:rPr>
        <w:t xml:space="preserve"> serving the VI community. The QBIC (Queensland Blind Industrial Centre) had become part of the QFBP (Queensland Foundation for Blind People) (previously Queensland Training and Placement Centre for the Blind in which the </w:t>
      </w:r>
      <w:proofErr w:type="spellStart"/>
      <w:r w:rsidR="004B4732" w:rsidRPr="004B4732">
        <w:rPr>
          <w:rFonts w:cstheme="minorHAnsi"/>
          <w:sz w:val="22"/>
          <w:szCs w:val="22"/>
        </w:rPr>
        <w:t>Dickinsons</w:t>
      </w:r>
      <w:proofErr w:type="spellEnd"/>
      <w:r w:rsidRPr="004B4732">
        <w:rPr>
          <w:rFonts w:cstheme="minorHAnsi"/>
          <w:sz w:val="22"/>
          <w:szCs w:val="22"/>
        </w:rPr>
        <w:t xml:space="preserve"> – Harold and Mercy – were founders together with Malcolm Bryce and Eric Searle). The QBIC component separated and became Vision Queensland. The QFBP became the Royal Blind Foundation of Queensland and continued so until 2006 when it and Vision Queensland became part of Vision Australia. </w:t>
      </w:r>
      <w:r w:rsidR="004B4732">
        <w:rPr>
          <w:rFonts w:cstheme="minorHAnsi"/>
          <w:sz w:val="22"/>
          <w:szCs w:val="22"/>
        </w:rPr>
        <w:t xml:space="preserve">The competition found its way home to Braille </w:t>
      </w:r>
      <w:r w:rsidR="0054633D">
        <w:rPr>
          <w:rFonts w:cstheme="minorHAnsi"/>
          <w:sz w:val="22"/>
          <w:szCs w:val="22"/>
        </w:rPr>
        <w:t>H</w:t>
      </w:r>
      <w:r w:rsidR="004B4732">
        <w:rPr>
          <w:rFonts w:cstheme="minorHAnsi"/>
          <w:sz w:val="22"/>
          <w:szCs w:val="22"/>
        </w:rPr>
        <w:t>ouse and we are proud to be continuing this important competition for the 10</w:t>
      </w:r>
      <w:r w:rsidR="00BF0B23">
        <w:rPr>
          <w:rFonts w:cstheme="minorHAnsi"/>
          <w:sz w:val="22"/>
          <w:szCs w:val="22"/>
        </w:rPr>
        <w:t>1</w:t>
      </w:r>
      <w:r w:rsidR="00BF0B23" w:rsidRPr="00BF0B23">
        <w:rPr>
          <w:rFonts w:cstheme="minorHAnsi"/>
          <w:sz w:val="22"/>
          <w:szCs w:val="22"/>
          <w:vertAlign w:val="superscript"/>
        </w:rPr>
        <w:t>st</w:t>
      </w:r>
      <w:r w:rsidR="00BF0B23">
        <w:rPr>
          <w:rFonts w:cstheme="minorHAnsi"/>
          <w:sz w:val="22"/>
          <w:szCs w:val="22"/>
        </w:rPr>
        <w:t xml:space="preserve"> </w:t>
      </w:r>
      <w:r w:rsidR="004B4732">
        <w:rPr>
          <w:rFonts w:cstheme="minorHAnsi"/>
          <w:sz w:val="22"/>
          <w:szCs w:val="22"/>
        </w:rPr>
        <w:t>year in 202</w:t>
      </w:r>
      <w:r w:rsidR="00BF0B23">
        <w:rPr>
          <w:rFonts w:cstheme="minorHAnsi"/>
          <w:sz w:val="22"/>
          <w:szCs w:val="22"/>
        </w:rPr>
        <w:t>2.</w:t>
      </w:r>
    </w:p>
    <w:p w14:paraId="7AA2FB16" w14:textId="040DB566" w:rsidR="00C74D28" w:rsidRPr="004B4732" w:rsidRDefault="00C74D28" w:rsidP="00C74D28">
      <w:pPr>
        <w:rPr>
          <w:rFonts w:cstheme="minorHAnsi"/>
          <w:sz w:val="22"/>
          <w:szCs w:val="22"/>
        </w:rPr>
      </w:pPr>
    </w:p>
    <w:p w14:paraId="59876F48" w14:textId="7B3448F1" w:rsidR="00C74D28" w:rsidRPr="004B4732" w:rsidRDefault="00C74D28" w:rsidP="00C74D28">
      <w:pPr>
        <w:rPr>
          <w:rFonts w:cstheme="minorHAnsi"/>
          <w:sz w:val="22"/>
          <w:szCs w:val="22"/>
        </w:rPr>
      </w:pPr>
      <w:r w:rsidRPr="004B4732">
        <w:rPr>
          <w:rFonts w:cstheme="minorHAnsi"/>
          <w:sz w:val="22"/>
          <w:szCs w:val="22"/>
        </w:rPr>
        <w:t xml:space="preserve">We welcome participants in the </w:t>
      </w:r>
      <w:r w:rsidR="0054633D">
        <w:rPr>
          <w:rFonts w:cstheme="minorHAnsi"/>
          <w:sz w:val="22"/>
          <w:szCs w:val="22"/>
        </w:rPr>
        <w:t>101</w:t>
      </w:r>
      <w:r w:rsidR="0054633D" w:rsidRPr="0054633D">
        <w:rPr>
          <w:rFonts w:cstheme="minorHAnsi"/>
          <w:sz w:val="22"/>
          <w:szCs w:val="22"/>
          <w:vertAlign w:val="superscript"/>
        </w:rPr>
        <w:t>st</w:t>
      </w:r>
      <w:r w:rsidR="0054633D">
        <w:rPr>
          <w:rFonts w:cstheme="minorHAnsi"/>
          <w:sz w:val="22"/>
          <w:szCs w:val="22"/>
        </w:rPr>
        <w:t xml:space="preserve"> </w:t>
      </w:r>
      <w:r w:rsidR="00397999">
        <w:rPr>
          <w:rFonts w:cstheme="minorHAnsi"/>
          <w:sz w:val="22"/>
          <w:szCs w:val="22"/>
        </w:rPr>
        <w:t>Anniversary</w:t>
      </w:r>
      <w:r w:rsidRPr="004B4732">
        <w:rPr>
          <w:rFonts w:cstheme="minorHAnsi"/>
          <w:sz w:val="22"/>
          <w:szCs w:val="22"/>
        </w:rPr>
        <w:t xml:space="preserve"> </w:t>
      </w:r>
      <w:r w:rsidR="00397999">
        <w:rPr>
          <w:rFonts w:cstheme="minorHAnsi"/>
          <w:sz w:val="22"/>
          <w:szCs w:val="22"/>
        </w:rPr>
        <w:t xml:space="preserve">of The </w:t>
      </w:r>
      <w:r w:rsidRPr="004B4732">
        <w:rPr>
          <w:rFonts w:cstheme="minorHAnsi"/>
          <w:sz w:val="22"/>
          <w:szCs w:val="22"/>
        </w:rPr>
        <w:t>Dickinson Memorial Literary Competition and wish you all good luck and a happy writing experience.</w:t>
      </w:r>
    </w:p>
    <w:p w14:paraId="3BC4F366" w14:textId="4CB800BD" w:rsidR="00C27583" w:rsidRPr="004B4732" w:rsidRDefault="00C27583" w:rsidP="00C74D28">
      <w:pPr>
        <w:rPr>
          <w:rFonts w:cstheme="minorHAnsi"/>
          <w:sz w:val="22"/>
          <w:szCs w:val="22"/>
        </w:rPr>
      </w:pPr>
    </w:p>
    <w:p w14:paraId="4BDB3CD9" w14:textId="77777777" w:rsidR="00C27583" w:rsidRPr="004B4732" w:rsidRDefault="00C27583" w:rsidP="00C74D28">
      <w:pPr>
        <w:rPr>
          <w:rFonts w:cstheme="minorHAnsi"/>
          <w:sz w:val="22"/>
          <w:szCs w:val="22"/>
        </w:rPr>
      </w:pPr>
      <w:r w:rsidRPr="004B4732">
        <w:rPr>
          <w:rFonts w:cstheme="minorHAnsi"/>
          <w:sz w:val="22"/>
          <w:szCs w:val="22"/>
        </w:rPr>
        <w:t>For any questions, please contact me on the details below</w:t>
      </w:r>
    </w:p>
    <w:p w14:paraId="34BA2C2C" w14:textId="21F106DB" w:rsidR="00C27583" w:rsidRPr="004B4732" w:rsidRDefault="00C27583" w:rsidP="00C74D28">
      <w:pPr>
        <w:rPr>
          <w:rFonts w:cstheme="minorHAnsi"/>
          <w:sz w:val="22"/>
          <w:szCs w:val="22"/>
        </w:rPr>
      </w:pPr>
    </w:p>
    <w:p w14:paraId="653D5791" w14:textId="5A386DE7" w:rsidR="00C27583" w:rsidRPr="004B4732" w:rsidRDefault="00C27583" w:rsidP="00C74D28">
      <w:pPr>
        <w:rPr>
          <w:rFonts w:cstheme="minorHAnsi"/>
          <w:sz w:val="22"/>
          <w:szCs w:val="22"/>
        </w:rPr>
      </w:pPr>
      <w:r w:rsidRPr="004B4732">
        <w:rPr>
          <w:rFonts w:cstheme="minorHAnsi"/>
          <w:sz w:val="22"/>
          <w:szCs w:val="22"/>
        </w:rPr>
        <w:t>Andrew Backhouse</w:t>
      </w:r>
    </w:p>
    <w:p w14:paraId="7D554FBB" w14:textId="32BC8A3A" w:rsidR="00C27583" w:rsidRPr="004B4732" w:rsidRDefault="00C27583" w:rsidP="00C74D28">
      <w:pPr>
        <w:rPr>
          <w:rFonts w:cstheme="minorHAnsi"/>
          <w:sz w:val="22"/>
          <w:szCs w:val="22"/>
        </w:rPr>
      </w:pPr>
      <w:r w:rsidRPr="004B4732">
        <w:rPr>
          <w:rFonts w:cstheme="minorHAnsi"/>
          <w:sz w:val="22"/>
          <w:szCs w:val="22"/>
        </w:rPr>
        <w:t>Marketing</w:t>
      </w:r>
      <w:r w:rsidR="0054633D">
        <w:rPr>
          <w:rFonts w:cstheme="minorHAnsi"/>
          <w:sz w:val="22"/>
          <w:szCs w:val="22"/>
        </w:rPr>
        <w:t>,</w:t>
      </w:r>
      <w:r w:rsidRPr="004B4732">
        <w:rPr>
          <w:rFonts w:cstheme="minorHAnsi"/>
          <w:sz w:val="22"/>
          <w:szCs w:val="22"/>
        </w:rPr>
        <w:t xml:space="preserve"> PR</w:t>
      </w:r>
      <w:r w:rsidR="0054633D">
        <w:rPr>
          <w:rFonts w:cstheme="minorHAnsi"/>
          <w:sz w:val="22"/>
          <w:szCs w:val="22"/>
        </w:rPr>
        <w:t xml:space="preserve"> and Community Engagement</w:t>
      </w:r>
    </w:p>
    <w:p w14:paraId="4CE0B504" w14:textId="4A0134D1" w:rsidR="00C27583" w:rsidRPr="004B4732" w:rsidRDefault="0054633D" w:rsidP="00C74D28">
      <w:pPr>
        <w:rPr>
          <w:rFonts w:cstheme="minorHAnsi"/>
          <w:sz w:val="22"/>
          <w:szCs w:val="22"/>
        </w:rPr>
      </w:pPr>
      <w:r>
        <w:rPr>
          <w:rFonts w:cstheme="minorHAnsi"/>
          <w:b/>
          <w:noProof/>
          <w:sz w:val="22"/>
          <w:szCs w:val="22"/>
        </w:rPr>
        <w:drawing>
          <wp:anchor distT="0" distB="0" distL="114300" distR="114300" simplePos="0" relativeHeight="251658240" behindDoc="1" locked="0" layoutInCell="1" allowOverlap="1" wp14:anchorId="742D6F6F" wp14:editId="1EC0EBC4">
            <wp:simplePos x="0" y="0"/>
            <wp:positionH relativeFrom="margin">
              <wp:posOffset>3971925</wp:posOffset>
            </wp:positionH>
            <wp:positionV relativeFrom="paragraph">
              <wp:posOffset>10160</wp:posOffset>
            </wp:positionV>
            <wp:extent cx="2924810" cy="4350463"/>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810" cy="4350463"/>
                    </a:xfrm>
                    <a:prstGeom prst="rect">
                      <a:avLst/>
                    </a:prstGeom>
                  </pic:spPr>
                </pic:pic>
              </a:graphicData>
            </a:graphic>
            <wp14:sizeRelH relativeFrom="margin">
              <wp14:pctWidth>0</wp14:pctWidth>
            </wp14:sizeRelH>
            <wp14:sizeRelV relativeFrom="margin">
              <wp14:pctHeight>0</wp14:pctHeight>
            </wp14:sizeRelV>
          </wp:anchor>
        </w:drawing>
      </w:r>
      <w:r w:rsidR="00C27583" w:rsidRPr="004B4732">
        <w:rPr>
          <w:rFonts w:cstheme="minorHAnsi"/>
          <w:sz w:val="22"/>
          <w:szCs w:val="22"/>
        </w:rPr>
        <w:t>P: (07) 3848 5257</w:t>
      </w:r>
    </w:p>
    <w:p w14:paraId="638D2C7F" w14:textId="5FC1BEDF" w:rsidR="00C27583" w:rsidRPr="004B4732" w:rsidRDefault="00C27583" w:rsidP="00C74D28">
      <w:pPr>
        <w:rPr>
          <w:rFonts w:cstheme="minorHAnsi"/>
          <w:sz w:val="22"/>
          <w:szCs w:val="22"/>
        </w:rPr>
      </w:pPr>
      <w:r w:rsidRPr="004B4732">
        <w:rPr>
          <w:rFonts w:cstheme="minorHAnsi"/>
          <w:sz w:val="22"/>
          <w:szCs w:val="22"/>
        </w:rPr>
        <w:t>M: 0409 878 791</w:t>
      </w:r>
    </w:p>
    <w:p w14:paraId="39F1005E" w14:textId="0AB6D336" w:rsidR="00C27583" w:rsidRPr="004B4732" w:rsidRDefault="00C27583" w:rsidP="00C74D28">
      <w:pPr>
        <w:rPr>
          <w:rFonts w:cstheme="minorHAnsi"/>
          <w:sz w:val="22"/>
          <w:szCs w:val="22"/>
        </w:rPr>
      </w:pPr>
      <w:r w:rsidRPr="004B4732">
        <w:rPr>
          <w:rFonts w:cstheme="minorHAnsi"/>
          <w:sz w:val="22"/>
          <w:szCs w:val="22"/>
        </w:rPr>
        <w:t xml:space="preserve">E: </w:t>
      </w:r>
      <w:hyperlink r:id="rId9" w:history="1">
        <w:r w:rsidRPr="004B4732">
          <w:rPr>
            <w:rStyle w:val="Hyperlink"/>
            <w:rFonts w:cstheme="minorHAnsi"/>
            <w:sz w:val="22"/>
            <w:szCs w:val="22"/>
          </w:rPr>
          <w:t>AndrewBackhouse@qbwa.org.au</w:t>
        </w:r>
      </w:hyperlink>
    </w:p>
    <w:p w14:paraId="6DA7F621" w14:textId="77777777" w:rsidR="00C27583" w:rsidRPr="004B4732" w:rsidRDefault="00C27583" w:rsidP="00C74D28">
      <w:pPr>
        <w:rPr>
          <w:rFonts w:cstheme="minorHAnsi"/>
          <w:sz w:val="22"/>
          <w:szCs w:val="22"/>
        </w:rPr>
      </w:pPr>
      <w:r w:rsidRPr="004B4732">
        <w:rPr>
          <w:rFonts w:cstheme="minorHAnsi"/>
          <w:sz w:val="22"/>
          <w:szCs w:val="22"/>
        </w:rPr>
        <w:t xml:space="preserve">W: </w:t>
      </w:r>
      <w:hyperlink r:id="rId10" w:history="1">
        <w:r w:rsidRPr="004B4732">
          <w:rPr>
            <w:rStyle w:val="Hyperlink"/>
            <w:rFonts w:cstheme="minorHAnsi"/>
            <w:sz w:val="22"/>
            <w:szCs w:val="22"/>
          </w:rPr>
          <w:t>www.braillehouse.org.au</w:t>
        </w:r>
      </w:hyperlink>
    </w:p>
    <w:p w14:paraId="5F9A43FA" w14:textId="77777777" w:rsidR="00C27583" w:rsidRDefault="00C27583" w:rsidP="00C74D28"/>
    <w:p w14:paraId="3C2EAE8E" w14:textId="402719D0" w:rsidR="00C27583" w:rsidRDefault="00C27583" w:rsidP="00C74D28"/>
    <w:sectPr w:rsidR="00C27583" w:rsidSect="00C74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090"/>
    <w:multiLevelType w:val="hybridMultilevel"/>
    <w:tmpl w:val="390E57BC"/>
    <w:lvl w:ilvl="0" w:tplc="201AEE6C">
      <w:start w:val="1"/>
      <w:numFmt w:val="decimal"/>
      <w:lvlText w:val="%1)"/>
      <w:lvlJc w:val="left"/>
      <w:pPr>
        <w:tabs>
          <w:tab w:val="num" w:pos="720"/>
        </w:tabs>
        <w:ind w:left="720" w:hanging="360"/>
      </w:pPr>
    </w:lvl>
    <w:lvl w:ilvl="1" w:tplc="42AE8E9C">
      <w:start w:val="1"/>
      <w:numFmt w:val="decimal"/>
      <w:lvlText w:val="%2)"/>
      <w:lvlJc w:val="left"/>
      <w:pPr>
        <w:tabs>
          <w:tab w:val="num" w:pos="1440"/>
        </w:tabs>
        <w:ind w:left="1440" w:hanging="360"/>
      </w:pPr>
    </w:lvl>
    <w:lvl w:ilvl="2" w:tplc="75E66DF2">
      <w:start w:val="1"/>
      <w:numFmt w:val="decimal"/>
      <w:lvlText w:val="%3)"/>
      <w:lvlJc w:val="left"/>
      <w:pPr>
        <w:tabs>
          <w:tab w:val="num" w:pos="2160"/>
        </w:tabs>
        <w:ind w:left="2160" w:hanging="360"/>
      </w:pPr>
    </w:lvl>
    <w:lvl w:ilvl="3" w:tplc="39365FF8">
      <w:start w:val="1"/>
      <w:numFmt w:val="decimal"/>
      <w:lvlText w:val="%4)"/>
      <w:lvlJc w:val="left"/>
      <w:pPr>
        <w:tabs>
          <w:tab w:val="num" w:pos="2880"/>
        </w:tabs>
        <w:ind w:left="2880" w:hanging="360"/>
      </w:pPr>
    </w:lvl>
    <w:lvl w:ilvl="4" w:tplc="097AFE9C">
      <w:start w:val="1"/>
      <w:numFmt w:val="decimal"/>
      <w:lvlText w:val="%5)"/>
      <w:lvlJc w:val="left"/>
      <w:pPr>
        <w:tabs>
          <w:tab w:val="num" w:pos="3600"/>
        </w:tabs>
        <w:ind w:left="3600" w:hanging="360"/>
      </w:pPr>
    </w:lvl>
    <w:lvl w:ilvl="5" w:tplc="2BBC49F8">
      <w:start w:val="1"/>
      <w:numFmt w:val="decimal"/>
      <w:lvlText w:val="%6)"/>
      <w:lvlJc w:val="left"/>
      <w:pPr>
        <w:tabs>
          <w:tab w:val="num" w:pos="4320"/>
        </w:tabs>
        <w:ind w:left="4320" w:hanging="360"/>
      </w:pPr>
    </w:lvl>
    <w:lvl w:ilvl="6" w:tplc="42D67A4A">
      <w:start w:val="1"/>
      <w:numFmt w:val="decimal"/>
      <w:lvlText w:val="%7)"/>
      <w:lvlJc w:val="left"/>
      <w:pPr>
        <w:tabs>
          <w:tab w:val="num" w:pos="5040"/>
        </w:tabs>
        <w:ind w:left="5040" w:hanging="360"/>
      </w:pPr>
    </w:lvl>
    <w:lvl w:ilvl="7" w:tplc="FA226CE0">
      <w:start w:val="1"/>
      <w:numFmt w:val="decimal"/>
      <w:lvlText w:val="%8)"/>
      <w:lvlJc w:val="left"/>
      <w:pPr>
        <w:tabs>
          <w:tab w:val="num" w:pos="5760"/>
        </w:tabs>
        <w:ind w:left="5760" w:hanging="360"/>
      </w:pPr>
    </w:lvl>
    <w:lvl w:ilvl="8" w:tplc="566E1B16">
      <w:start w:val="1"/>
      <w:numFmt w:val="decimal"/>
      <w:lvlText w:val="%9)"/>
      <w:lvlJc w:val="left"/>
      <w:pPr>
        <w:tabs>
          <w:tab w:val="num" w:pos="6480"/>
        </w:tabs>
        <w:ind w:left="6480" w:hanging="360"/>
      </w:pPr>
    </w:lvl>
  </w:abstractNum>
  <w:abstractNum w:abstractNumId="1" w15:restartNumberingAfterBreak="0">
    <w:nsid w:val="58EB7281"/>
    <w:multiLevelType w:val="hybridMultilevel"/>
    <w:tmpl w:val="6910E3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28"/>
    <w:rsid w:val="00172F9F"/>
    <w:rsid w:val="001A0FF7"/>
    <w:rsid w:val="001B7436"/>
    <w:rsid w:val="0037743A"/>
    <w:rsid w:val="00397999"/>
    <w:rsid w:val="00442CF0"/>
    <w:rsid w:val="004B4732"/>
    <w:rsid w:val="005213B6"/>
    <w:rsid w:val="0054633D"/>
    <w:rsid w:val="005A5AE2"/>
    <w:rsid w:val="00976A24"/>
    <w:rsid w:val="00A1683F"/>
    <w:rsid w:val="00A56D1B"/>
    <w:rsid w:val="00A96FC8"/>
    <w:rsid w:val="00AA593B"/>
    <w:rsid w:val="00BF0B23"/>
    <w:rsid w:val="00C27583"/>
    <w:rsid w:val="00C74D28"/>
    <w:rsid w:val="00E022D9"/>
    <w:rsid w:val="00E03EF3"/>
    <w:rsid w:val="00E22C85"/>
    <w:rsid w:val="00EF6547"/>
    <w:rsid w:val="00F72363"/>
    <w:rsid w:val="00F9479C"/>
    <w:rsid w:val="00FA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C5F5"/>
  <w15:docId w15:val="{DBC12D01-F542-479C-AF8B-B44617D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28"/>
    <w:rPr>
      <w:rFonts w:ascii="Tahoma" w:hAnsi="Tahoma" w:cs="Tahoma"/>
      <w:sz w:val="16"/>
      <w:szCs w:val="16"/>
    </w:rPr>
  </w:style>
  <w:style w:type="character" w:customStyle="1" w:styleId="BalloonTextChar">
    <w:name w:val="Balloon Text Char"/>
    <w:basedOn w:val="DefaultParagraphFont"/>
    <w:link w:val="BalloonText"/>
    <w:uiPriority w:val="99"/>
    <w:semiHidden/>
    <w:rsid w:val="00C74D28"/>
    <w:rPr>
      <w:rFonts w:ascii="Tahoma" w:eastAsiaTheme="minorEastAsia" w:hAnsi="Tahoma" w:cs="Tahoma"/>
      <w:sz w:val="16"/>
      <w:szCs w:val="16"/>
      <w:lang w:val="en-US"/>
    </w:rPr>
  </w:style>
  <w:style w:type="character" w:styleId="Hyperlink">
    <w:name w:val="Hyperlink"/>
    <w:basedOn w:val="DefaultParagraphFont"/>
    <w:uiPriority w:val="99"/>
    <w:unhideWhenUsed/>
    <w:rsid w:val="00C74D28"/>
    <w:rPr>
      <w:color w:val="0000FF"/>
      <w:u w:val="single"/>
    </w:rPr>
  </w:style>
  <w:style w:type="paragraph" w:styleId="ListParagraph">
    <w:name w:val="List Paragraph"/>
    <w:basedOn w:val="Normal"/>
    <w:uiPriority w:val="34"/>
    <w:qFormat/>
    <w:rsid w:val="004B4732"/>
    <w:pPr>
      <w:spacing w:after="200"/>
      <w:ind w:left="720"/>
      <w:contextualSpacing/>
    </w:pPr>
    <w:rPr>
      <w:rFonts w:ascii="Tahoma" w:eastAsiaTheme="minorHAnsi" w:hAnsi="Tahoma" w:cs="Tahoma"/>
      <w:sz w:val="22"/>
      <w:szCs w:val="22"/>
      <w:lang w:val="en-AU" w:eastAsia="en-AU"/>
    </w:rPr>
  </w:style>
  <w:style w:type="character" w:styleId="UnresolvedMention">
    <w:name w:val="Unresolved Mention"/>
    <w:basedOn w:val="DefaultParagraphFont"/>
    <w:uiPriority w:val="99"/>
    <w:semiHidden/>
    <w:unhideWhenUsed/>
    <w:rsid w:val="00A56D1B"/>
    <w:rPr>
      <w:color w:val="605E5C"/>
      <w:shd w:val="clear" w:color="auto" w:fill="E1DFDD"/>
    </w:rPr>
  </w:style>
  <w:style w:type="character" w:styleId="FollowedHyperlink">
    <w:name w:val="FollowedHyperlink"/>
    <w:basedOn w:val="DefaultParagraphFont"/>
    <w:uiPriority w:val="99"/>
    <w:semiHidden/>
    <w:unhideWhenUsed/>
    <w:rsid w:val="00F72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8016">
      <w:bodyDiv w:val="1"/>
      <w:marLeft w:val="0"/>
      <w:marRight w:val="0"/>
      <w:marTop w:val="0"/>
      <w:marBottom w:val="0"/>
      <w:divBdr>
        <w:top w:val="none" w:sz="0" w:space="0" w:color="auto"/>
        <w:left w:val="none" w:sz="0" w:space="0" w:color="auto"/>
        <w:bottom w:val="none" w:sz="0" w:space="0" w:color="auto"/>
        <w:right w:val="none" w:sz="0" w:space="0" w:color="auto"/>
      </w:divBdr>
    </w:div>
    <w:div w:id="13439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raillehouse.org.au/dickinson-20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aillehouse.org.au" TargetMode="External"/><Relationship Id="rId4" Type="http://schemas.openxmlformats.org/officeDocument/2006/relationships/settings" Target="settings.xml"/><Relationship Id="rId9" Type="http://schemas.openxmlformats.org/officeDocument/2006/relationships/hyperlink" Target="mailto:AndrewBackhouse@qbw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67C9-3A84-419D-8516-A4516FBC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Kay Kieu</cp:lastModifiedBy>
  <cp:revision>15</cp:revision>
  <dcterms:created xsi:type="dcterms:W3CDTF">2021-05-17T23:40:00Z</dcterms:created>
  <dcterms:modified xsi:type="dcterms:W3CDTF">2022-07-13T04:43:00Z</dcterms:modified>
</cp:coreProperties>
</file>